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281"/>
        <w:gridCol w:w="1558"/>
      </w:tblGrid>
      <w:tr w:rsidR="002B48DB" w:rsidTr="00723BCB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355E3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8E682E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863B54" w:rsidP="00AD26AE">
            <w:pPr>
              <w:ind w:right="-32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7" type="#_x0000_t32" alt="" style="position:absolute;margin-left:155.6pt;margin-top:460.8pt;width:0;height:18.95pt;z-index:251845632;mso-wrap-edited:f;mso-width-percent:0;mso-height-percent:0;mso-position-horizontal-relative:text;mso-position-vertical-relative:text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066" type="#_x0000_t32" alt="" style="position:absolute;margin-left:155.6pt;margin-top:387.9pt;width:0;height:18.35pt;z-index:251844608;mso-wrap-edited:f;mso-width-percent:0;mso-height-percent:0;mso-position-horizontal-relative:text;mso-position-vertical-relative:text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065" type="#_x0000_t32" alt="" style="position:absolute;margin-left:155.6pt;margin-top:313.25pt;width:0;height:29pt;z-index:251843584;mso-wrap-edited:f;mso-width-percent:0;mso-height-percent:0;mso-position-horizontal-relative:text;mso-position-vertical-relative:text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Dikdörtgen 45" o:spid="_x0000_s2064" alt="" style="position:absolute;margin-left:52.4pt;margin-top:342.1pt;width:202.85pt;height:45.65pt;z-index:251831296;visibility:visible;mso-wrap-style:square;mso-wrap-edited:f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fillcolor="white [3201]" strokecolor="black [3200]">
                  <v:textbox>
                    <w:txbxContent>
                      <w:p w:rsidR="00AD26AE" w:rsidRPr="00355E3B" w:rsidRDefault="00F306F6" w:rsidP="00AD26A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Hususi Damgalı Pasaport talep formunun hazırlanması</w:t>
                        </w:r>
                        <w:r w:rsidR="00355E3B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.</w:t>
                        </w:r>
                      </w:p>
                    </w:txbxContent>
                  </v:textbox>
                  <w10:wrap anchorx="margin"/>
                </v:rect>
              </w:pict>
            </w:r>
            <w:r>
              <w:rPr>
                <w:noProof/>
              </w:rPr>
              <w:pict>
                <v:shape id="_x0000_s2063" type="#_x0000_t32" alt="" style="position:absolute;margin-left:160.85pt;margin-top:141.35pt;width:0;height:15.45pt;z-index:251842560;mso-wrap-edited:f;mso-width-percent:0;mso-height-percent:0;mso-position-horizontal-relative:text;mso-position-vertical-relative:text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062" type="#_x0000_t32" alt="" style="position:absolute;margin-left:160.85pt;margin-top:87.05pt;width:.75pt;height:20.3pt;z-index:251841536;mso-wrap-edited:f;mso-width-percent:0;mso-height-percent:0;mso-position-horizontal-relative:text;mso-position-vertical-relative:text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Dikdörtgen 21" o:spid="_x0000_s2061" type="#_x0000_t116" alt="" style="position:absolute;margin-left:39.45pt;margin-top:479.6pt;width:224.9pt;height:69.75pt;z-index:251805696;visibility:visible;mso-wrap-style:square;mso-wrap-edited:f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fillcolor="white [3201]" strokecolor="black [3200]">
                  <v:textbox>
                    <w:txbxContent>
                      <w:p w:rsidR="00A62387" w:rsidRPr="008B0DA8" w:rsidRDefault="00F306F6" w:rsidP="00A6238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Hususi Damgalı Pasaport formunun kişiye elden</w:t>
                        </w:r>
                        <w:r w:rsidR="001642A8"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zimmet ile </w:t>
                        </w:r>
                        <w:r w:rsidR="00355E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teslim edilerek</w:t>
                        </w:r>
                        <w:r w:rsidR="0027064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evrakların</w:t>
                        </w:r>
                        <w:r w:rsidR="00355E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kişinin özlük dosyasına gönderilmesi.</w:t>
                        </w:r>
                      </w:p>
                    </w:txbxContent>
                  </v:textbox>
                  <w10:wrap type="square" anchorx="margin"/>
                </v:shape>
              </w:pict>
            </w:r>
            <w:r>
              <w:rPr>
                <w:noProof/>
              </w:rPr>
              <w:pict>
                <v:rect id="_x0000_s2060" alt="" style="position:absolute;margin-left:235.1pt;margin-top:276.2pt;width:96.75pt;height:44.1pt;z-index:251840512;mso-wrap-style:square;mso-wrap-edited:f;mso-width-percent:0;mso-height-percent:0;mso-position-horizontal-relative:text;mso-position-vertical-relative:text;mso-width-percent:0;mso-height-percent:0;v-text-anchor:top">
                  <v:textbox>
                    <w:txbxContent>
                      <w:p w:rsidR="00270649" w:rsidRPr="00270649" w:rsidRDefault="00270649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Personele Pasaport verilemeyeceği bildirilir.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2059" type="#_x0000_t32" alt="" style="position:absolute;margin-left:310.25pt;margin-top:260.45pt;width:0;height:14.85pt;z-index:251839488;mso-wrap-edited:f;mso-width-percent:0;mso-height-percent:0;mso-position-horizontal-relative:text;mso-position-vertical-relative:text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rect id="_x0000_s2058" alt="" style="position:absolute;margin-left:292.85pt;margin-top:237.05pt;width:39pt;height:23.25pt;z-index:251836416;mso-wrap-style:square;mso-wrap-edited:f;mso-width-percent:0;mso-height-percent:0;mso-position-horizontal-relative:text;mso-position-vertical-relative:text;mso-width-percent:0;mso-height-percent:0;v-text-anchor:top">
                  <v:textbox>
                    <w:txbxContent>
                      <w:p w:rsidR="00270649" w:rsidRPr="00270649" w:rsidRDefault="00270649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7064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Hayır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2057" type="#_x0000_t32" alt="" style="position:absolute;margin-left:310.25pt;margin-top:182pt;width:0;height:54.6pt;z-index:251835392;mso-wrap-edited:f;mso-width-percent:0;mso-height-percent:0;mso-position-horizontal-relative:text;mso-position-vertical-relative:text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2056" type="#_x0000_t32" alt="" style="position:absolute;margin-left:216.5pt;margin-top:182pt;width:93.75pt;height:0;z-index:251834368;mso-wrap-edited:f;mso-width-percent:0;mso-height-percent:0;mso-position-horizontal-relative:text;mso-position-vertical-relative:text;mso-width-percent:0;mso-height-percent:0" o:connectortype="straight"/>
              </w:pict>
            </w:r>
            <w:r>
              <w:rPr>
                <w:noProof/>
              </w:rPr>
              <w:pict>
                <v:rect id="_x0000_s2055" alt="" style="position:absolute;margin-left:127.1pt;margin-top:294.5pt;width:45pt;height:18.6pt;z-index:251838464;mso-wrap-style:square;mso-wrap-edited:f;mso-width-percent:0;mso-height-percent:0;mso-position-horizontal-relative:text;mso-position-vertical-relative:text;mso-width-percent:0;mso-height-percent:0;v-text-anchor:top">
                  <v:textbox>
                    <w:txbxContent>
                      <w:p w:rsidR="00270649" w:rsidRPr="00270649" w:rsidRDefault="00270649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7064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Evet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Dikdörtgen 18" o:spid="_x0000_s2054" alt="" style="position:absolute;margin-left:39.8pt;margin-top:406.1pt;width:215.8pt;height:54.55pt;z-index:251801600;visibility:visible;mso-wrap-style:square;mso-wrap-edited:f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fillcolor="white [3201]" strokecolor="black [3200]">
                  <v:textbox>
                    <w:txbxContent>
                      <w:p w:rsidR="00355E3B" w:rsidRPr="001C67D6" w:rsidRDefault="00355E3B" w:rsidP="00355E3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Pasaport f</w:t>
                        </w:r>
                        <w:r w:rsidR="0027064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ormunun </w:t>
                        </w:r>
                        <w:r w:rsidRPr="00FC07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imzaya sunulması ve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ıslak imza ile imzalandıktan sonra mühürlenerek </w:t>
                        </w:r>
                        <w:r w:rsidRPr="00FC074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EBYS üze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rinden kayıt numarası verilmesi.</w:t>
                        </w:r>
                      </w:p>
                      <w:p w:rsidR="00A62387" w:rsidRPr="008B0DA8" w:rsidRDefault="00A62387" w:rsidP="00A6238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type="square" anchorx="margin"/>
                </v:rect>
              </w:pict>
            </w:r>
            <w:r>
              <w:rPr>
                <w:noProof/>
              </w:rPr>
              <w:pict>
                <v:shape id="_x0000_s2053" type="#_x0000_t32" alt="" style="position:absolute;margin-left:155.6pt;margin-top:260.15pt;width:0;height:34.2pt;z-index:251837440;mso-wrap-edited:f;mso-width-percent:0;mso-height-percent:0;mso-position-horizontal-relative:text;mso-position-vertical-relative:text;mso-width-percent:0;mso-height-percent:0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2052" type="#_x0000_t110" alt="" style="position:absolute;margin-left:44.1pt;margin-top:156.65pt;width:224.7pt;height:103.35pt;z-index:251832320;mso-wrap-style:square;mso-wrap-edited:f;mso-width-percent:0;mso-height-percent:0;mso-position-horizontal-relative:text;mso-position-vertical-relative:text;mso-width-percent:0;mso-height-percent:0;v-text-anchor:top">
                  <v:textbox>
                    <w:txbxContent>
                      <w:p w:rsidR="00355E3B" w:rsidRPr="00355E3B" w:rsidRDefault="00355E3B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55E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Personelin </w:t>
                        </w:r>
                        <w:r w:rsidR="0027064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kadro derecesi 3 ve 3’ün altında mı, Hususi Damgalı Pasaport alabiliyor mu?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Dikdörtgen 1" o:spid="_x0000_s2051" type="#_x0000_t116" alt="" style="position:absolute;margin-left:30.85pt;margin-top:-5.8pt;width:291.05pt;height:92.7pt;z-index:251700223;visibility:visible;mso-wrap-style:square;mso-wrap-edited:f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fillcolor="white [3201]" strokecolor="black [3200]">
                  <v:textbox>
                    <w:txbxContent>
                      <w:p w:rsidR="00983416" w:rsidRPr="00E173EA" w:rsidRDefault="00F306F6" w:rsidP="00A62387">
                        <w:pPr>
                          <w:jc w:val="center"/>
                          <w:rPr>
                            <w:sz w:val="24"/>
                          </w:rPr>
                        </w:pPr>
                        <w:r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Hususi Damgalı Pasaport almak isteyen personelin</w:t>
                        </w:r>
                        <w:r w:rsidR="001642A8"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251DA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</w:t>
                        </w:r>
                        <w:r w:rsidR="001642A8"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asaport talebi</w:t>
                        </w:r>
                        <w:r w:rsidR="00355E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ile eklerinin</w:t>
                        </w:r>
                        <w:r w:rsidR="00DC3336"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birim</w:t>
                        </w:r>
                        <w:r w:rsidR="001642A8"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</w:t>
                        </w:r>
                        <w:r w:rsidR="00DC3336"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</w:t>
                        </w:r>
                        <w:r w:rsidR="00355E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den üst yazıyla </w:t>
                        </w:r>
                        <w:r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veya ilgilinin </w:t>
                        </w:r>
                        <w:r w:rsidR="001642A8"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Yazı </w:t>
                        </w:r>
                        <w:r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İşleri Şube Müdürlüğü</w:t>
                        </w:r>
                        <w:r w:rsidR="001642A8"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ne dilekçe vermesi halinde Yazı işleri Şube Müdürlüğünden kayda girdikten sonra</w:t>
                        </w:r>
                        <w:r w:rsidR="00355E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642A8"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Personel </w:t>
                        </w:r>
                        <w:r w:rsidRPr="008B0D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Daire Başkanlığına gönderilmesi</w:t>
                        </w:r>
                        <w:r w:rsidRPr="00F306F6">
                          <w:rPr>
                            <w:rFonts w:ascii="Times New Roman" w:hAnsi="Times New Roman"/>
                            <w:sz w:val="14"/>
                            <w:szCs w:val="16"/>
                          </w:rPr>
                          <w:t>.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noProof/>
              </w:rPr>
              <w:pict>
                <v:rect id="_x0000_s2050" alt="" style="position:absolute;margin-left:49.1pt;margin-top:111.2pt;width:239.25pt;height:30pt;z-index:251833344;mso-wrap-style:square;mso-wrap-edited:f;mso-width-percent:0;mso-height-percent:0;mso-position-horizontal-relative:text;mso-position-vertical-relative:text;mso-width-percent:0;mso-height-percent:0;v-text-anchor:top">
                  <v:textbox>
                    <w:txbxContent>
                      <w:p w:rsidR="00270649" w:rsidRPr="00270649" w:rsidRDefault="00270649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27064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Kişinin evraklarının ve kadro derecesinin incelenmesi.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82E" w:rsidRPr="00355E3B" w:rsidRDefault="008E682E" w:rsidP="00355E3B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E173EA" w:rsidRPr="00355E3B" w:rsidRDefault="00355E3B" w:rsidP="00E173EA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55E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İlgili Birim</w:t>
            </w:r>
          </w:p>
          <w:p w:rsidR="00355E3B" w:rsidRPr="00355E3B" w:rsidRDefault="00355E3B" w:rsidP="00E173EA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5E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Genel Sekreterlik </w:t>
            </w:r>
            <w:r w:rsidRPr="00355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Yazı işleri Şube Müdürlüğü</w:t>
            </w:r>
          </w:p>
          <w:p w:rsidR="00A45925" w:rsidRPr="00355E3B" w:rsidRDefault="00A45925" w:rsidP="00E173EA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Pr="00355E3B" w:rsidRDefault="00A45925" w:rsidP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45925" w:rsidRPr="00355E3B" w:rsidRDefault="00A45925" w:rsidP="00A62387">
            <w:pPr>
              <w:rPr>
                <w:rFonts w:ascii="Times New Roman" w:hAnsi="Times New Roman"/>
                <w:color w:val="000000" w:themeColor="text1"/>
                <w:sz w:val="14"/>
              </w:rPr>
            </w:pPr>
          </w:p>
          <w:p w:rsidR="002B48DB" w:rsidRPr="00355E3B" w:rsidRDefault="002B48DB">
            <w:pPr>
              <w:ind w:left="50"/>
              <w:rPr>
                <w:rFonts w:ascii="Times New Roman" w:hAnsi="Times New Roman"/>
                <w:color w:val="000000" w:themeColor="text1"/>
                <w:sz w:val="14"/>
              </w:rPr>
            </w:pPr>
          </w:p>
          <w:p w:rsidR="00325747" w:rsidRPr="00355E3B" w:rsidRDefault="00325747" w:rsidP="002D3C8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F306F6" w:rsidRPr="00355E3B" w:rsidRDefault="00F306F6" w:rsidP="00270649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D26AE" w:rsidRPr="00355E3B" w:rsidRDefault="00AD26AE" w:rsidP="00355E3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5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Kadro, İstatistik ve Eğitim Şube Müdürlüğü</w:t>
            </w:r>
          </w:p>
          <w:p w:rsidR="00355E3B" w:rsidRDefault="00355E3B" w:rsidP="00270649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70649" w:rsidRPr="00355E3B" w:rsidRDefault="00270649" w:rsidP="00270649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355E3B" w:rsidRPr="00355E3B" w:rsidRDefault="00A62387" w:rsidP="00AD26AE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5E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Kadro, </w:t>
            </w:r>
          </w:p>
          <w:p w:rsidR="00A45925" w:rsidRPr="00355E3B" w:rsidRDefault="00A62387" w:rsidP="00AD26AE">
            <w:pPr>
              <w:ind w:left="5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55E3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İstatistik ve Eğitim Şube Müdürlüğü</w:t>
            </w:r>
          </w:p>
          <w:p w:rsidR="00A62387" w:rsidRPr="00355E3B" w:rsidRDefault="00A62387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D26AE" w:rsidRPr="00355E3B" w:rsidRDefault="00AD26AE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D26AE" w:rsidRPr="00355E3B" w:rsidRDefault="00AD26AE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072507" w:rsidRDefault="00072507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70649" w:rsidRDefault="00270649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70649" w:rsidRDefault="00270649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70649" w:rsidRDefault="00270649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70649" w:rsidRPr="00270649" w:rsidRDefault="00270649" w:rsidP="00270649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5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Kadro, İstatistik ve Eğitim Şube Müdürlüğü</w:t>
            </w:r>
          </w:p>
          <w:p w:rsidR="00072507" w:rsidRPr="00355E3B" w:rsidRDefault="00072507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072507" w:rsidRPr="00355E3B" w:rsidRDefault="00072507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270649" w:rsidRPr="00270649" w:rsidRDefault="00270649" w:rsidP="00270649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5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Kadro, İstatistik ve Eğitim Şube Müdürlüğü</w:t>
            </w:r>
          </w:p>
          <w:p w:rsidR="00270649" w:rsidRPr="00355E3B" w:rsidRDefault="00270649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D26AE" w:rsidRPr="00355E3B" w:rsidRDefault="00AD26AE" w:rsidP="00A62387">
            <w:pPr>
              <w:rPr>
                <w:rFonts w:ascii="Times New Roman" w:eastAsia="Times New Roman" w:hAnsi="Times New Roman"/>
                <w:color w:val="000000" w:themeColor="text1"/>
                <w:sz w:val="14"/>
              </w:rPr>
            </w:pPr>
          </w:p>
          <w:p w:rsidR="00A62387" w:rsidRPr="00355E3B" w:rsidRDefault="00A62387" w:rsidP="00A62387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5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Kadro, İstatistik ve Eğitim Şube Müdürlüğü</w:t>
            </w:r>
          </w:p>
          <w:p w:rsidR="008E682E" w:rsidRDefault="008E682E" w:rsidP="00270649">
            <w:pPr>
              <w:rPr>
                <w:rFonts w:ascii="Times New Roman" w:hAnsi="Times New Roman"/>
                <w:color w:val="000000" w:themeColor="text1"/>
                <w:sz w:val="14"/>
              </w:rPr>
            </w:pPr>
          </w:p>
          <w:p w:rsidR="00270649" w:rsidRDefault="00270649" w:rsidP="005E586A">
            <w:pPr>
              <w:ind w:left="50"/>
              <w:rPr>
                <w:rFonts w:ascii="Times New Roman" w:hAnsi="Times New Roman"/>
                <w:color w:val="000000" w:themeColor="text1"/>
                <w:sz w:val="14"/>
              </w:rPr>
            </w:pPr>
          </w:p>
          <w:p w:rsidR="00270649" w:rsidRPr="00355E3B" w:rsidRDefault="00270649" w:rsidP="00270649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5E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Kadro, İstatistik ve Eğitim Şube Müdürlüğü</w:t>
            </w:r>
          </w:p>
          <w:p w:rsidR="00270649" w:rsidRPr="00355E3B" w:rsidRDefault="00270649" w:rsidP="005E586A">
            <w:pPr>
              <w:ind w:left="50"/>
              <w:rPr>
                <w:rFonts w:ascii="Times New Roman" w:hAnsi="Times New Roman"/>
                <w:color w:val="000000" w:themeColor="text1"/>
                <w:sz w:val="1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925" w:rsidRPr="00355E3B" w:rsidRDefault="00A62387" w:rsidP="00355E3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55E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5628 Sayılı Pasaport Kanunu</w:t>
            </w:r>
          </w:p>
          <w:p w:rsidR="00A62387" w:rsidRPr="00355E3B" w:rsidRDefault="00A62387" w:rsidP="00355E3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55E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İçişleri Bakanlığı Nüfus ve Vatandaşlık İşleri Genel Müdürlüğünün 23.03.2018 tarih ve 37837 sayılı yazısı gereğince</w:t>
            </w:r>
          </w:p>
          <w:p w:rsidR="00355E3B" w:rsidRPr="00355E3B" w:rsidRDefault="00355E3B" w:rsidP="00355E3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55E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A45925" w:rsidRPr="00355E3B" w:rsidRDefault="00A45925" w:rsidP="00325747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325747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325747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325747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325747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325747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325747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325747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325747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325747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325747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FB3108" w:rsidRPr="00355E3B" w:rsidRDefault="00FB3108" w:rsidP="00355E3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5925" w:rsidRPr="00355E3B" w:rsidRDefault="00A4592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5925" w:rsidRPr="00355E3B" w:rsidRDefault="00A4592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5925" w:rsidRPr="00355E3B" w:rsidRDefault="00A4592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5925" w:rsidRPr="00355E3B" w:rsidRDefault="00A4592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5925" w:rsidRPr="00355E3B" w:rsidRDefault="00A45925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2645B" w:rsidRPr="00355E3B" w:rsidRDefault="0022645B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072507" w:rsidRPr="00355E3B" w:rsidRDefault="00072507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072507" w:rsidRDefault="00072507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072507" w:rsidRDefault="00072507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Pr="00355E3B" w:rsidRDefault="00270649" w:rsidP="0022645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45925" w:rsidRPr="00355E3B" w:rsidRDefault="00355E3B" w:rsidP="00355E3B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55E3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FİZİKİ</w:t>
            </w:r>
          </w:p>
          <w:p w:rsidR="00A45925" w:rsidRPr="00355E3B" w:rsidRDefault="00A45925">
            <w:pPr>
              <w:ind w:left="108"/>
              <w:rPr>
                <w:rFonts w:ascii="Times New Roman" w:hAnsi="Times New Roman"/>
                <w:color w:val="000000" w:themeColor="text1"/>
              </w:rPr>
            </w:pPr>
          </w:p>
          <w:p w:rsidR="00E173EA" w:rsidRPr="00355E3B" w:rsidRDefault="00E173EA" w:rsidP="00E173EA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270649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Default="00270649" w:rsidP="00270649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270649" w:rsidRPr="00355E3B" w:rsidRDefault="00270649" w:rsidP="00270649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072507" w:rsidRPr="00270649" w:rsidRDefault="00270649" w:rsidP="00270649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27064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FİZİKİ</w:t>
            </w:r>
          </w:p>
          <w:p w:rsidR="00270649" w:rsidRPr="00355E3B" w:rsidRDefault="00270649" w:rsidP="00270649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55E3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  <w:p w:rsidR="00FB3108" w:rsidRPr="00355E3B" w:rsidRDefault="00FB3108" w:rsidP="00355E3B">
            <w:pPr>
              <w:rPr>
                <w:rFonts w:ascii="Times New Roman" w:eastAsia="Times New Roman" w:hAnsi="Times New Roman"/>
                <w:color w:val="000000" w:themeColor="text1"/>
                <w:sz w:val="16"/>
              </w:rPr>
            </w:pPr>
          </w:p>
          <w:p w:rsidR="00AE2173" w:rsidRDefault="00AE2173" w:rsidP="0007250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70649" w:rsidRPr="00355E3B" w:rsidRDefault="00270649" w:rsidP="00072507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70649" w:rsidRPr="00355E3B" w:rsidRDefault="00270649" w:rsidP="008E676E">
            <w:pPr>
              <w:rPr>
                <w:rFonts w:ascii="Times New Roman" w:hAnsi="Times New Roman"/>
                <w:color w:val="000000" w:themeColor="text1"/>
                <w:sz w:val="16"/>
              </w:rPr>
            </w:pPr>
          </w:p>
          <w:p w:rsidR="00AE2173" w:rsidRDefault="00270649" w:rsidP="00AE2173">
            <w:pPr>
              <w:ind w:left="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FİZİKİ</w:t>
            </w:r>
          </w:p>
          <w:p w:rsidR="00270649" w:rsidRPr="00355E3B" w:rsidRDefault="00270649" w:rsidP="00AE2173">
            <w:pPr>
              <w:ind w:left="108"/>
              <w:rPr>
                <w:rFonts w:ascii="Times New Roman" w:hAnsi="Times New Roman"/>
                <w:color w:val="000000" w:themeColor="text1"/>
                <w:sz w:val="1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EBYS</w:t>
            </w:r>
          </w:p>
        </w:tc>
      </w:tr>
    </w:tbl>
    <w:p w:rsidR="00965170" w:rsidRDefault="00965170" w:rsidP="009B1D48">
      <w:pPr>
        <w:spacing w:after="0"/>
        <w:jc w:val="both"/>
      </w:pPr>
    </w:p>
    <w:sectPr w:rsidR="00965170" w:rsidSect="00C3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B54" w:rsidRDefault="00863B54">
      <w:pPr>
        <w:spacing w:after="0" w:line="240" w:lineRule="auto"/>
      </w:pPr>
      <w:r>
        <w:separator/>
      </w:r>
    </w:p>
  </w:endnote>
  <w:endnote w:type="continuationSeparator" w:id="0">
    <w:p w:rsidR="00863B54" w:rsidRDefault="0086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985D40">
      <w:rPr>
        <w:rFonts w:ascii="Arial" w:eastAsia="Arial" w:hAnsi="Arial" w:cs="Arial"/>
        <w:i/>
        <w:sz w:val="16"/>
      </w:rPr>
      <w:t>277</w:t>
    </w:r>
    <w:r>
      <w:rPr>
        <w:rFonts w:ascii="Arial" w:eastAsia="Arial" w:hAnsi="Arial" w:cs="Arial"/>
        <w:i/>
        <w:sz w:val="16"/>
      </w:rPr>
      <w:t>; Revizyon Tarihi:</w:t>
    </w:r>
    <w:r w:rsidR="00985D40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>; Revizyon: 0</w:t>
    </w:r>
    <w:r w:rsidR="00270649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B54" w:rsidRDefault="00863B54">
      <w:pPr>
        <w:spacing w:after="0" w:line="240" w:lineRule="auto"/>
      </w:pPr>
      <w:r>
        <w:separator/>
      </w:r>
    </w:p>
  </w:footnote>
  <w:footnote w:type="continuationSeparator" w:id="0">
    <w:p w:rsidR="00863B54" w:rsidRDefault="0086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B23F66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>HUSU</w:t>
          </w:r>
          <w:r w:rsidR="00F306F6" w:rsidRPr="00F306F6">
            <w:rPr>
              <w:rFonts w:ascii="Arial" w:hAnsi="Arial" w:cs="Arial"/>
              <w:b/>
              <w:sz w:val="24"/>
            </w:rPr>
            <w:t>Sİ DAMGALI PASAPORT</w:t>
          </w:r>
          <w:r>
            <w:rPr>
              <w:rFonts w:ascii="Arial" w:hAnsi="Arial" w:cs="Arial"/>
              <w:b/>
              <w:sz w:val="24"/>
            </w:rPr>
            <w:t xml:space="preserve"> TALEBİ</w:t>
          </w:r>
          <w:r w:rsidR="0007372B">
            <w:rPr>
              <w:rFonts w:ascii="Arial" w:hAnsi="Arial" w:cs="Arial"/>
              <w:b/>
              <w:sz w:val="24"/>
            </w:rPr>
            <w:t xml:space="preserve"> İŞ AKIŞ</w:t>
          </w:r>
          <w:r w:rsidR="00F306F6" w:rsidRPr="00F306F6">
            <w:rPr>
              <w:rFonts w:ascii="Arial" w:hAnsi="Arial" w:cs="Arial"/>
              <w:b/>
              <w:sz w:val="24"/>
            </w:rPr>
            <w:t xml:space="preserve">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85D40" w:rsidRDefault="00E30AE2">
          <w:pPr>
            <w:ind w:left="2"/>
            <w:rPr>
              <w:color w:val="000000" w:themeColor="text1"/>
            </w:rPr>
          </w:pPr>
          <w:r w:rsidRPr="00985D40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985D40" w:rsidRPr="00985D40">
            <w:rPr>
              <w:rFonts w:ascii="Arial" w:eastAsia="Arial" w:hAnsi="Arial" w:cs="Arial"/>
              <w:b/>
              <w:color w:val="000000" w:themeColor="text1"/>
              <w:sz w:val="18"/>
            </w:rPr>
            <w:t>277</w:t>
          </w:r>
          <w:r w:rsidRPr="00985D4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85D40" w:rsidRDefault="00985D40">
          <w:pPr>
            <w:ind w:left="2"/>
            <w:rPr>
              <w:color w:val="000000" w:themeColor="text1"/>
            </w:rPr>
          </w:pPr>
          <w:r w:rsidRPr="00985D40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985D40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985D40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985D4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85D40" w:rsidRDefault="00E30AE2">
          <w:pPr>
            <w:ind w:left="2"/>
            <w:rPr>
              <w:color w:val="000000" w:themeColor="text1"/>
            </w:rPr>
          </w:pPr>
          <w:r w:rsidRPr="00985D40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355E3B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355E3B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925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8DB"/>
    <w:rsid w:val="00072507"/>
    <w:rsid w:val="0007372B"/>
    <w:rsid w:val="00084D11"/>
    <w:rsid w:val="000F4436"/>
    <w:rsid w:val="001642A8"/>
    <w:rsid w:val="0022645B"/>
    <w:rsid w:val="0023126F"/>
    <w:rsid w:val="00251DA3"/>
    <w:rsid w:val="00270649"/>
    <w:rsid w:val="002B48DB"/>
    <w:rsid w:val="002D3C81"/>
    <w:rsid w:val="00325747"/>
    <w:rsid w:val="0034727A"/>
    <w:rsid w:val="003541A6"/>
    <w:rsid w:val="00355E3B"/>
    <w:rsid w:val="00450231"/>
    <w:rsid w:val="00462151"/>
    <w:rsid w:val="00465F2C"/>
    <w:rsid w:val="0055376C"/>
    <w:rsid w:val="005711C0"/>
    <w:rsid w:val="00574D96"/>
    <w:rsid w:val="005A6BC0"/>
    <w:rsid w:val="005E586A"/>
    <w:rsid w:val="005F13FD"/>
    <w:rsid w:val="006A15BB"/>
    <w:rsid w:val="006B5F3D"/>
    <w:rsid w:val="006C15C3"/>
    <w:rsid w:val="006F02A8"/>
    <w:rsid w:val="006F2D08"/>
    <w:rsid w:val="00723BCB"/>
    <w:rsid w:val="00731D23"/>
    <w:rsid w:val="00735672"/>
    <w:rsid w:val="00795C17"/>
    <w:rsid w:val="007B6906"/>
    <w:rsid w:val="007F2B4C"/>
    <w:rsid w:val="00821E48"/>
    <w:rsid w:val="0082479A"/>
    <w:rsid w:val="00853A2E"/>
    <w:rsid w:val="00863B54"/>
    <w:rsid w:val="008B0DA8"/>
    <w:rsid w:val="008E3D15"/>
    <w:rsid w:val="008E676E"/>
    <w:rsid w:val="008E682E"/>
    <w:rsid w:val="00902F38"/>
    <w:rsid w:val="00907D0F"/>
    <w:rsid w:val="00965170"/>
    <w:rsid w:val="00983416"/>
    <w:rsid w:val="00985D40"/>
    <w:rsid w:val="009B1D48"/>
    <w:rsid w:val="00A05C82"/>
    <w:rsid w:val="00A15C2C"/>
    <w:rsid w:val="00A45925"/>
    <w:rsid w:val="00A5632C"/>
    <w:rsid w:val="00A62387"/>
    <w:rsid w:val="00AC38A5"/>
    <w:rsid w:val="00AD26AE"/>
    <w:rsid w:val="00AE2173"/>
    <w:rsid w:val="00AF15C5"/>
    <w:rsid w:val="00B009CF"/>
    <w:rsid w:val="00B06484"/>
    <w:rsid w:val="00B132DC"/>
    <w:rsid w:val="00B23F66"/>
    <w:rsid w:val="00B26674"/>
    <w:rsid w:val="00B73CD0"/>
    <w:rsid w:val="00BA5800"/>
    <w:rsid w:val="00BD7DBA"/>
    <w:rsid w:val="00C25564"/>
    <w:rsid w:val="00C3110D"/>
    <w:rsid w:val="00C33A1E"/>
    <w:rsid w:val="00CC179B"/>
    <w:rsid w:val="00D42E69"/>
    <w:rsid w:val="00D447F7"/>
    <w:rsid w:val="00DC3336"/>
    <w:rsid w:val="00E173EA"/>
    <w:rsid w:val="00E30AE2"/>
    <w:rsid w:val="00E413D5"/>
    <w:rsid w:val="00EB2003"/>
    <w:rsid w:val="00F306F6"/>
    <w:rsid w:val="00F339E9"/>
    <w:rsid w:val="00FA20EE"/>
    <w:rsid w:val="00FB3108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  <o:rules v:ext="edit">
        <o:r id="V:Rule1" type="connector" idref="#_x0000_s2053"/>
        <o:r id="V:Rule2" type="connector" idref="#_x0000_s2056"/>
        <o:r id="V:Rule3" type="connector" idref="#_x0000_s2057"/>
        <o:r id="V:Rule4" type="connector" idref="#_x0000_s2059"/>
        <o:r id="V:Rule5" type="connector" idref="#_x0000_s2062"/>
        <o:r id="V:Rule6" type="connector" idref="#_x0000_s2063"/>
        <o:r id="V:Rule7" type="connector" idref="#_x0000_s2065"/>
        <o:r id="V:Rule8" type="connector" idref="#_x0000_s2066"/>
        <o:r id="V:Rule9" type="connector" idref="#_x0000_s2067"/>
      </o:rules>
    </o:shapelayout>
  </w:shapeDefaults>
  <w:decimalSymbol w:val=","/>
  <w:listSeparator w:val=";"/>
  <w14:docId w14:val="4FEE5433"/>
  <w15:docId w15:val="{B82E6925-185F-4701-8D2E-6F2B0507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10D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3110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3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3F6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33</cp:revision>
  <dcterms:created xsi:type="dcterms:W3CDTF">2025-01-29T13:43:00Z</dcterms:created>
  <dcterms:modified xsi:type="dcterms:W3CDTF">2025-03-20T12:41:00Z</dcterms:modified>
</cp:coreProperties>
</file>